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A3" w:rsidRPr="007A72ED" w:rsidRDefault="007A72ED" w:rsidP="007A72ED">
      <w:pPr>
        <w:jc w:val="center"/>
        <w:rPr>
          <w:rFonts w:cs="Iskoola Pota" w:hint="cs"/>
          <w:sz w:val="40"/>
          <w:szCs w:val="40"/>
          <w:lang w:bidi="si-LK"/>
        </w:rPr>
      </w:pPr>
      <w:r w:rsidRPr="007A72ED">
        <w:rPr>
          <w:rFonts w:cs="Iskoola Pota" w:hint="cs"/>
          <w:sz w:val="40"/>
          <w:szCs w:val="40"/>
          <w:cs/>
          <w:lang w:bidi="si-LK"/>
        </w:rPr>
        <w:t>වරිපණම් අය කිරීම</w:t>
      </w:r>
    </w:p>
    <w:p w:rsidR="007A72ED" w:rsidRPr="007A72ED" w:rsidRDefault="007A72ED" w:rsidP="007A72ED">
      <w:pPr>
        <w:jc w:val="both"/>
        <w:rPr>
          <w:rFonts w:cs="Iskoola Pota" w:hint="cs"/>
          <w:sz w:val="32"/>
          <w:szCs w:val="32"/>
          <w:cs/>
          <w:lang w:bidi="si-LK"/>
        </w:rPr>
      </w:pPr>
      <w:r w:rsidRPr="007A72ED">
        <w:rPr>
          <w:rFonts w:cs="Iskoola Pota" w:hint="cs"/>
          <w:sz w:val="32"/>
          <w:szCs w:val="32"/>
          <w:cs/>
          <w:lang w:bidi="si-LK"/>
        </w:rPr>
        <w:t>වරිපණම් බදු අය කිරීමේ දී තක්සේරු වටිනා කමින් සියයට 5ක් පමණක් අය කෙරේ. ජනවාරි මස වරිපණම් බදු ගෙවීමේ දී මුලු මුදලම ගෙවන්නේ නම් සියයට 10 ක වට්ටමක් එම පුද්ගලයාට හිමි වේ.අනෙක් මාස වල දී ගෙවීම් කරන විට සියයට 5 වට්ටමක් එම පුද්ගලයාට හිමි වේ.</w:t>
      </w:r>
      <w:bookmarkStart w:id="0" w:name="_GoBack"/>
      <w:bookmarkEnd w:id="0"/>
    </w:p>
    <w:sectPr w:rsidR="007A72ED" w:rsidRPr="007A7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auto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8A"/>
    <w:rsid w:val="000331A3"/>
    <w:rsid w:val="00662F8A"/>
    <w:rsid w:val="007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2024-03-11T06:54:00Z</dcterms:created>
  <dcterms:modified xsi:type="dcterms:W3CDTF">2024-03-11T07:26:00Z</dcterms:modified>
</cp:coreProperties>
</file>